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693E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276E7">
        <w:rPr>
          <w:rFonts w:ascii="Times New Roman" w:eastAsia="Times New Roman" w:hAnsi="Times New Roman" w:cs="Times New Roman"/>
          <w:b/>
          <w:bCs/>
          <w:sz w:val="28"/>
          <w:szCs w:val="24"/>
        </w:rPr>
        <w:t>CRA Public File</w:t>
      </w:r>
    </w:p>
    <w:p w14:paraId="531A2D43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276E7">
        <w:rPr>
          <w:rFonts w:ascii="Times New Roman" w:eastAsia="Times New Roman" w:hAnsi="Times New Roman" w:cs="Times New Roman"/>
          <w:b/>
          <w:bCs/>
          <w:sz w:val="28"/>
          <w:szCs w:val="24"/>
        </w:rPr>
        <w:t>Milestone Bank</w:t>
      </w:r>
    </w:p>
    <w:p w14:paraId="2E4756F5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276E7">
        <w:rPr>
          <w:rFonts w:ascii="Times New Roman" w:eastAsia="Times New Roman" w:hAnsi="Times New Roman" w:cs="Times New Roman"/>
          <w:b/>
          <w:bCs/>
          <w:sz w:val="28"/>
          <w:szCs w:val="24"/>
        </w:rPr>
        <w:t>Salt Lake City, UT</w:t>
      </w:r>
    </w:p>
    <w:p w14:paraId="01DFB2E6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7DDED660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68D32340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6FC4145" w14:textId="77777777" w:rsidR="006276E7" w:rsidRPr="006276E7" w:rsidRDefault="006276E7" w:rsidP="006276E7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0" w:name="_Toc159313676"/>
      <w:bookmarkStart w:id="1" w:name="_Toc159313754"/>
      <w:r w:rsidRPr="006276E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Bank Services, Hours, Products, Fees</w:t>
      </w:r>
      <w:bookmarkEnd w:id="0"/>
      <w:bookmarkEnd w:id="1"/>
    </w:p>
    <w:p w14:paraId="1660A094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FCFD33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Bank hours are generally 8:00 a.m. to 5:00 p.m. mountain time.</w:t>
      </w:r>
    </w:p>
    <w:p w14:paraId="6B8A402D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CCF675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59313391"/>
      <w:r w:rsidRPr="006276E7">
        <w:rPr>
          <w:rFonts w:ascii="Times New Roman" w:eastAsia="Times New Roman" w:hAnsi="Times New Roman" w:cs="Times New Roman"/>
          <w:sz w:val="24"/>
          <w:szCs w:val="24"/>
        </w:rPr>
        <w:t>Bank services include Commercial Financing:</w:t>
      </w:r>
    </w:p>
    <w:bookmarkEnd w:id="2"/>
    <w:p w14:paraId="1F17C6F0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37B642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58974214"/>
      <w:r w:rsidRPr="006276E7">
        <w:rPr>
          <w:rFonts w:ascii="Times New Roman" w:eastAsia="Times New Roman" w:hAnsi="Times New Roman" w:cs="Times New Roman"/>
          <w:sz w:val="24"/>
          <w:szCs w:val="24"/>
        </w:rPr>
        <w:t xml:space="preserve">PRODUCT:  Leasing in the micro to mid-market range.  </w:t>
      </w:r>
    </w:p>
    <w:p w14:paraId="6A57F058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AAC4F3D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Note:  There are no origination fees.</w:t>
      </w:r>
    </w:p>
    <w:bookmarkEnd w:id="3"/>
    <w:p w14:paraId="4F68A6E2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043"/>
      </w:tblGrid>
      <w:tr w:rsidR="006276E7" w:rsidRPr="006276E7" w14:paraId="53426560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/>
        </w:trPr>
        <w:tc>
          <w:tcPr>
            <w:tcW w:w="66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71021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92AEA2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6" w:lineRule="exact"/>
              <w:ind w:left="2376" w:right="23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Documentation Fees</w:t>
            </w:r>
          </w:p>
        </w:tc>
      </w:tr>
      <w:tr w:rsidR="006276E7" w:rsidRPr="006276E7" w14:paraId="10839CCD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7FCA0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90" w:right="119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Program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35D6B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854" w:right="81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Fee</w:t>
            </w:r>
          </w:p>
        </w:tc>
      </w:tr>
      <w:tr w:rsidR="006276E7" w:rsidRPr="006276E7" w14:paraId="05956DCF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3087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Amount Financed less than $100k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96C87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$125.00</w:t>
            </w:r>
          </w:p>
        </w:tc>
      </w:tr>
      <w:tr w:rsidR="006276E7" w:rsidRPr="006276E7" w14:paraId="42E5B82C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24DEE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Amount Financed $100k and less than $250k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471FB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$175.00</w:t>
            </w:r>
          </w:p>
        </w:tc>
      </w:tr>
      <w:tr w:rsidR="006276E7" w:rsidRPr="006276E7" w14:paraId="727FF6BC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751EB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Amount Financed equal to or greater than $250k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E675C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$250.00</w:t>
            </w:r>
          </w:p>
        </w:tc>
      </w:tr>
      <w:tr w:rsidR="006276E7" w:rsidRPr="006276E7" w14:paraId="35E4578C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971A0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Copier Transactions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8CD2E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6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$99.00</w:t>
            </w:r>
          </w:p>
        </w:tc>
      </w:tr>
      <w:tr w:rsidR="006276E7" w:rsidRPr="006276E7" w14:paraId="711613B7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F56D3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LIFT Program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2A2A3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$199.00</w:t>
            </w:r>
          </w:p>
        </w:tc>
      </w:tr>
      <w:tr w:rsidR="006276E7" w:rsidRPr="006276E7" w14:paraId="70E90CDA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F3EC6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Sale Leaseback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83654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+ $125.00</w:t>
            </w:r>
          </w:p>
        </w:tc>
      </w:tr>
      <w:tr w:rsidR="006276E7" w:rsidRPr="006276E7" w14:paraId="75021710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9F0D51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Start Up Less than $25k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EBBA8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$195.00</w:t>
            </w:r>
          </w:p>
        </w:tc>
      </w:tr>
      <w:tr w:rsidR="006276E7" w:rsidRPr="006276E7" w14:paraId="53B8BE82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BA48A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Start UP Equal or Greater than $25k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43958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$250.00</w:t>
            </w:r>
          </w:p>
        </w:tc>
      </w:tr>
      <w:tr w:rsidR="006276E7" w:rsidRPr="006276E7" w14:paraId="39466CE8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15D63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Titled Vehicle (Dealer Titling)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888D7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$125.00</w:t>
            </w:r>
          </w:p>
        </w:tc>
      </w:tr>
      <w:tr w:rsidR="006276E7" w:rsidRPr="006276E7" w14:paraId="206A2A0C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CE116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Titled Vehicle (LCA Titling)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3FCE9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$150.00 (per vehicle)</w:t>
            </w:r>
          </w:p>
        </w:tc>
      </w:tr>
    </w:tbl>
    <w:p w14:paraId="23DBD911" w14:textId="77777777" w:rsidR="006276E7" w:rsidRPr="006276E7" w:rsidRDefault="006276E7" w:rsidP="00627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44231853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68F602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PRODUCT:  Small Business Administration Loans</w:t>
      </w:r>
    </w:p>
    <w:p w14:paraId="02B253A4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043"/>
      </w:tblGrid>
      <w:tr w:rsidR="006276E7" w:rsidRPr="006276E7" w14:paraId="01159D08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F74CD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1891" w:right="1903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Type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0951F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854" w:right="81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Fee</w:t>
            </w:r>
          </w:p>
        </w:tc>
      </w:tr>
      <w:tr w:rsidR="006276E7" w:rsidRPr="006276E7" w14:paraId="66E2DF4B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5FC6C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Origination fees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17DC5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$0</w:t>
            </w:r>
          </w:p>
        </w:tc>
      </w:tr>
      <w:tr w:rsidR="006276E7" w:rsidRPr="006276E7" w14:paraId="67DFBA69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D380F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Packaging Fees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C5BEF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Up to $2,500</w:t>
            </w:r>
          </w:p>
        </w:tc>
      </w:tr>
    </w:tbl>
    <w:p w14:paraId="0CFF3F24" w14:textId="77777777" w:rsidR="006276E7" w:rsidRPr="006276E7" w:rsidRDefault="006276E7" w:rsidP="00627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725F842" w14:textId="77777777" w:rsidR="006276E7" w:rsidRPr="006276E7" w:rsidRDefault="006276E7" w:rsidP="00627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 xml:space="preserve"> Note:  Other </w:t>
      </w:r>
      <w:bookmarkStart w:id="4" w:name="_Hlk159315214"/>
      <w:r w:rsidRPr="006276E7">
        <w:rPr>
          <w:rFonts w:ascii="Times New Roman" w:eastAsia="Times New Roman" w:hAnsi="Times New Roman" w:cs="Times New Roman"/>
          <w:sz w:val="24"/>
          <w:szCs w:val="24"/>
        </w:rPr>
        <w:t>third-party fees may be charged.</w:t>
      </w:r>
    </w:p>
    <w:p w14:paraId="46B1CDF3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4"/>
    <w:p w14:paraId="2E36B22E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35E4C75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3A7CB64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lastRenderedPageBreak/>
        <w:t>PRODUCT:  Bridge Loans</w:t>
      </w:r>
    </w:p>
    <w:p w14:paraId="67329F95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043"/>
      </w:tblGrid>
      <w:tr w:rsidR="006276E7" w:rsidRPr="006276E7" w14:paraId="1F9449A0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0F252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1891" w:right="1903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Type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E970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854" w:right="81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Fee</w:t>
            </w:r>
          </w:p>
        </w:tc>
      </w:tr>
      <w:tr w:rsidR="006276E7" w:rsidRPr="006276E7" w14:paraId="7091DEE9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95419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Origination Fee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BF5CF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.25%</w:t>
            </w:r>
          </w:p>
        </w:tc>
      </w:tr>
    </w:tbl>
    <w:p w14:paraId="2721933F" w14:textId="77777777" w:rsidR="006276E7" w:rsidRPr="006276E7" w:rsidRDefault="006276E7" w:rsidP="00627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4E1AA271" w14:textId="77777777" w:rsidR="006276E7" w:rsidRPr="006276E7" w:rsidRDefault="006276E7" w:rsidP="00627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Note:  Other third-party fees may be charged.</w:t>
      </w:r>
    </w:p>
    <w:p w14:paraId="6ED6989F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AA0838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Additional commercial financing products are being considered.</w:t>
      </w:r>
    </w:p>
    <w:p w14:paraId="4B0A1AF1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DB87E25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Bank services also include some non-retail Commercial and Consumer Deposits:</w:t>
      </w:r>
    </w:p>
    <w:p w14:paraId="09CC2F2E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93AB41A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PRODUCT:  Non-traditional Commercial Savings Deposit Accounts</w:t>
      </w:r>
    </w:p>
    <w:p w14:paraId="5C1C32B8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0D29EA0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No Fees.</w:t>
      </w:r>
    </w:p>
    <w:p w14:paraId="6B1C3B89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524E7B0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PRODUCT:  Consumer Custodial Debt Settlement Accounts (Money Market Savings Accounts)</w:t>
      </w:r>
    </w:p>
    <w:p w14:paraId="63D91A96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DDC98E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5"/>
        <w:gridCol w:w="2043"/>
      </w:tblGrid>
      <w:tr w:rsidR="006276E7" w:rsidRPr="006276E7" w14:paraId="2154FBFB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A16FD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1891" w:right="1903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Type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0CFE9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854" w:right="818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Fee</w:t>
            </w:r>
          </w:p>
        </w:tc>
      </w:tr>
      <w:tr w:rsidR="006276E7" w:rsidRPr="006276E7" w14:paraId="6F45BD2F" w14:textId="77777777" w:rsidTr="00432F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4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399F5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z w:val="24"/>
                <w:szCs w:val="24"/>
              </w:rPr>
              <w:t>Monthly Custodial Service Fees</w:t>
            </w:r>
          </w:p>
        </w:tc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63AAD" w14:textId="77777777" w:rsidR="006276E7" w:rsidRPr="006276E7" w:rsidRDefault="006276E7" w:rsidP="006276E7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right="8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276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$12.95</w:t>
            </w:r>
          </w:p>
        </w:tc>
      </w:tr>
    </w:tbl>
    <w:p w14:paraId="6177B912" w14:textId="77777777" w:rsidR="006276E7" w:rsidRPr="006276E7" w:rsidRDefault="006276E7" w:rsidP="006276E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4903D143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FDC7F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3AAFDA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 xml:space="preserve">Bank has a loan production office for SBA Loans located at:  </w:t>
      </w:r>
    </w:p>
    <w:p w14:paraId="5C79357B" w14:textId="77777777" w:rsidR="006276E7" w:rsidRPr="006276E7" w:rsidRDefault="006276E7" w:rsidP="00627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5901E" w14:textId="77777777" w:rsidR="006276E7" w:rsidRPr="006276E7" w:rsidRDefault="006276E7" w:rsidP="006276E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276E7">
        <w:rPr>
          <w:rFonts w:ascii="Times New Roman" w:eastAsia="Times New Roman" w:hAnsi="Times New Roman" w:cs="Times New Roman"/>
          <w:sz w:val="24"/>
          <w:szCs w:val="24"/>
        </w:rPr>
        <w:t>12110 N Pecos St, Suite 120m Westminster, CO 80234</w:t>
      </w:r>
    </w:p>
    <w:p w14:paraId="1F618FC9" w14:textId="77777777" w:rsidR="00FB733B" w:rsidRDefault="00FB733B"/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E7"/>
    <w:rsid w:val="006276E7"/>
    <w:rsid w:val="0097594E"/>
    <w:rsid w:val="00997ADF"/>
    <w:rsid w:val="00DE2D69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716F3"/>
  <w15:chartTrackingRefBased/>
  <w15:docId w15:val="{ED991F36-C00E-4EA6-AB05-93DFF7B6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2024-03-15T19:53:00Z</dcterms:created>
  <dcterms:modified xsi:type="dcterms:W3CDTF">2024-03-15T19:54:00Z</dcterms:modified>
</cp:coreProperties>
</file>